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61" w:rsidRDefault="00365D83">
      <w:pPr>
        <w:jc w:val="center"/>
        <w:rPr>
          <w:b/>
        </w:rPr>
      </w:pPr>
      <w:bookmarkStart w:id="0" w:name="_GoBack"/>
      <w:bookmarkEnd w:id="0"/>
      <w:r>
        <w:rPr>
          <w:b/>
        </w:rPr>
        <w:t>PYTANIA z dnia  5.04.2018 r.</w:t>
      </w:r>
    </w:p>
    <w:p w:rsidR="00B83061" w:rsidRDefault="00B83061"/>
    <w:p w:rsidR="00B83061" w:rsidRDefault="00365D83">
      <w:pPr>
        <w:spacing w:line="276" w:lineRule="auto"/>
        <w:rPr>
          <w:b/>
        </w:rPr>
      </w:pPr>
      <w:r>
        <w:rPr>
          <w:b/>
        </w:rPr>
        <w:t>1.Dotyczy kosztów usług serwisowych</w:t>
      </w:r>
    </w:p>
    <w:p w:rsidR="00B83061" w:rsidRDefault="00365D83">
      <w:pPr>
        <w:pStyle w:val="Akapitzlist"/>
        <w:spacing w:after="0" w:line="276" w:lineRule="auto"/>
        <w:jc w:val="left"/>
      </w:pPr>
      <w:r>
        <w:t>Wg pkt.1.4.</w:t>
      </w:r>
      <w:r>
        <w:tab/>
        <w:t xml:space="preserve">Karty gwarancyjnej „W okresie gwarancji Gwarant przejmuje na siebie wszelkie obowiązki wynikające z </w:t>
      </w:r>
      <w:r>
        <w:t>serwisowania i konserwacji zabudowanych urządzeń, instalacji i wyposażenia mające wpływ na trwałość gwarancji producenta. Urządzenia, instalacje i wyposażenie nie mogą podlegać dodatkowym płatnym przeglądom serwisowym w okresie obowiązywania gwarancji na u</w:t>
      </w:r>
      <w:r>
        <w:t>rządzenia i wyposażenie”</w:t>
      </w:r>
    </w:p>
    <w:p w:rsidR="00B83061" w:rsidRDefault="00365D83">
      <w:pPr>
        <w:pStyle w:val="Akapitzlist"/>
        <w:spacing w:after="0" w:line="276" w:lineRule="auto"/>
        <w:jc w:val="left"/>
      </w:pPr>
      <w:r>
        <w:t>Dodatkowo w pkt.14.2. Opis sposobu obliczenia ceny pojawia się wymóg aby cena ryczałtowa obejmowała m.in. koszty usług gwarancyjnych i serwisowych w zadeklarowanym okresie gwarancji.</w:t>
      </w:r>
    </w:p>
    <w:p w:rsidR="00B83061" w:rsidRDefault="00365D83">
      <w:pPr>
        <w:pStyle w:val="Akapitzlist"/>
        <w:spacing w:after="0" w:line="276" w:lineRule="auto"/>
        <w:jc w:val="left"/>
      </w:pPr>
      <w:r>
        <w:t>Prosimy o wykreślenie zapisów wskazujących na po</w:t>
      </w:r>
      <w:r>
        <w:t>noszenie kosztów usług serwisowych przez Wykonawcę.</w:t>
      </w:r>
    </w:p>
    <w:p w:rsidR="00B83061" w:rsidRDefault="00365D83">
      <w:pPr>
        <w:rPr>
          <w:b/>
        </w:rPr>
      </w:pPr>
      <w:r>
        <w:rPr>
          <w:b/>
        </w:rPr>
        <w:t>Odpowiedź:</w:t>
      </w:r>
    </w:p>
    <w:p w:rsidR="00B83061" w:rsidRDefault="00365D83">
      <w:pPr>
        <w:rPr>
          <w:b/>
        </w:rPr>
      </w:pPr>
      <w:r>
        <w:rPr>
          <w:b/>
        </w:rPr>
        <w:t>Zamawiający  dokonuje  zmiany  treści  SIWZ.</w:t>
      </w:r>
    </w:p>
    <w:p w:rsidR="00B83061" w:rsidRDefault="00B83061">
      <w:pPr>
        <w:rPr>
          <w:b/>
        </w:rPr>
      </w:pPr>
    </w:p>
    <w:p w:rsidR="00B83061" w:rsidRDefault="00B83061">
      <w:pPr>
        <w:rPr>
          <w:b/>
        </w:rPr>
      </w:pPr>
    </w:p>
    <w:p w:rsidR="00B83061" w:rsidRDefault="00365D83">
      <w:r>
        <w:rPr>
          <w:b/>
        </w:rPr>
        <w:t xml:space="preserve">2. </w:t>
      </w:r>
      <w:r>
        <w:rPr>
          <w:rFonts w:cs="Calibri"/>
        </w:rPr>
        <w:t>Proszę o informację czy w związku z prowadzonym postępowaniem</w:t>
      </w:r>
      <w:r>
        <w:rPr>
          <w:rFonts w:cs="Calibri"/>
          <w:color w:val="2F2F2F"/>
        </w:rPr>
        <w:t> „Rozbudowa i przebudowa oczyszczalni ścieków oraz uporządkowanie gospodarki wodno</w:t>
      </w:r>
      <w:r>
        <w:rPr>
          <w:rFonts w:cs="Calibri"/>
          <w:color w:val="2F2F2F"/>
        </w:rPr>
        <w:t>- ściekowej na terenie Łomży”</w:t>
      </w:r>
      <w:r>
        <w:rPr>
          <w:rFonts w:cs="Calibri"/>
        </w:rPr>
        <w:t>, jest możliwość odbycia wizji lokalnej obiektu.</w:t>
      </w:r>
    </w:p>
    <w:p w:rsidR="00B83061" w:rsidRDefault="00365D83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Odpowiedź:</w:t>
      </w:r>
    </w:p>
    <w:p w:rsidR="00B83061" w:rsidRDefault="00365D8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Zamawiający w  SIWZ w  części III OPZ p.4 zaleca  przeprowadzenie  wizji  lokalnej.</w:t>
      </w:r>
    </w:p>
    <w:p w:rsidR="00B83061" w:rsidRDefault="00365D8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 celu  odbycia   wizji  lokalnej  proszę kontaktować  się z :</w:t>
      </w:r>
    </w:p>
    <w:p w:rsidR="00B83061" w:rsidRDefault="00365D83">
      <w:pPr>
        <w:pStyle w:val="Akapitzlist"/>
        <w:numPr>
          <w:ilvl w:val="0"/>
          <w:numId w:val="1"/>
        </w:numPr>
        <w:spacing w:after="0"/>
        <w:jc w:val="left"/>
        <w:rPr>
          <w:rFonts w:cs="Calibri"/>
          <w:b/>
        </w:rPr>
      </w:pPr>
      <w:r>
        <w:rPr>
          <w:rFonts w:cs="Calibri"/>
          <w:b/>
        </w:rPr>
        <w:t>P. Ludwikiem  Chełst</w:t>
      </w:r>
      <w:r>
        <w:rPr>
          <w:rFonts w:cs="Calibri"/>
          <w:b/>
        </w:rPr>
        <w:t>owskim  tel. 86 216 62 77 w.37  kom. 606 379 014</w:t>
      </w:r>
    </w:p>
    <w:p w:rsidR="00B83061" w:rsidRDefault="00365D83">
      <w:pPr>
        <w:pStyle w:val="Akapitzlist"/>
        <w:numPr>
          <w:ilvl w:val="0"/>
          <w:numId w:val="1"/>
        </w:numPr>
        <w:spacing w:after="0"/>
        <w:jc w:val="left"/>
      </w:pPr>
      <w:r>
        <w:rPr>
          <w:rFonts w:cs="Calibri"/>
          <w:b/>
        </w:rPr>
        <w:t xml:space="preserve">P. Iwoną  Domaszewską   tel. 86 216 62 77 w.38 </w:t>
      </w:r>
    </w:p>
    <w:sectPr w:rsidR="00B830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83" w:rsidRDefault="00365D83">
      <w:pPr>
        <w:spacing w:after="0" w:line="240" w:lineRule="auto"/>
      </w:pPr>
      <w:r>
        <w:separator/>
      </w:r>
    </w:p>
  </w:endnote>
  <w:endnote w:type="continuationSeparator" w:id="0">
    <w:p w:rsidR="00365D83" w:rsidRDefault="0036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83" w:rsidRDefault="00365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5D83" w:rsidRDefault="0036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6A67"/>
    <w:multiLevelType w:val="multilevel"/>
    <w:tmpl w:val="600E8AAA"/>
    <w:lvl w:ilvl="0"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3061"/>
    <w:rsid w:val="00365D83"/>
    <w:rsid w:val="00927B37"/>
    <w:rsid w:val="00B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3754-0706-45A4-9D39-7BC9499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suppressAutoHyphens w:val="0"/>
      <w:spacing w:after="200" w:line="240" w:lineRule="auto"/>
      <w:ind w:left="720"/>
      <w:jc w:val="righ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dt4</cp:lastModifiedBy>
  <cp:revision>2</cp:revision>
  <cp:lastPrinted>2018-03-09T11:17:00Z</cp:lastPrinted>
  <dcterms:created xsi:type="dcterms:W3CDTF">2018-04-09T09:41:00Z</dcterms:created>
  <dcterms:modified xsi:type="dcterms:W3CDTF">2018-04-09T09:41:00Z</dcterms:modified>
</cp:coreProperties>
</file>